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A3" w:rsidRPr="00A439A3" w:rsidRDefault="00A439A3" w:rsidP="00F3408D">
      <w:pPr>
        <w:pStyle w:val="NormalWeb"/>
        <w:shd w:val="clear" w:color="auto" w:fill="FFFFFF"/>
        <w:spacing w:beforeLines="120" w:beforeAutospacing="0" w:afterLines="120" w:afterAutospacing="0" w:line="360" w:lineRule="auto"/>
        <w:jc w:val="center"/>
        <w:rPr>
          <w:rFonts w:ascii="Bookman Old Style" w:hAnsi="Bookman Old Style" w:cs="Arial"/>
          <w:b/>
        </w:rPr>
      </w:pPr>
      <w:r w:rsidRPr="00A439A3">
        <w:rPr>
          <w:rFonts w:ascii="Bookman Old Style" w:hAnsi="Bookman Old Style" w:cs="Arial"/>
          <w:b/>
        </w:rPr>
        <w:t>Hiring a new employee in Switzerland</w:t>
      </w:r>
    </w:p>
    <w:p w:rsidR="006F2634" w:rsidRDefault="008C4A0B" w:rsidP="00F3408D">
      <w:pPr>
        <w:pStyle w:val="NormalWeb"/>
        <w:shd w:val="clear" w:color="auto" w:fill="FFFFFF"/>
        <w:spacing w:beforeLines="120" w:beforeAutospacing="0" w:afterLines="120" w:afterAutospacing="0" w:line="360" w:lineRule="auto"/>
        <w:jc w:val="both"/>
        <w:rPr>
          <w:rFonts w:ascii="Bookman Old Style" w:hAnsi="Bookman Old Style" w:cs="Arial"/>
          <w:shd w:val="clear" w:color="auto" w:fill="FFFFFF"/>
        </w:rPr>
      </w:pPr>
      <w:r w:rsidRPr="00A439A3">
        <w:rPr>
          <w:rFonts w:ascii="Bookman Old Style" w:hAnsi="Bookman Old Style" w:cs="Arial"/>
        </w:rPr>
        <w:t xml:space="preserve">Once a business is </w:t>
      </w:r>
      <w:r w:rsidR="00FF10D7" w:rsidRPr="00A439A3">
        <w:rPr>
          <w:rFonts w:ascii="Bookman Old Style" w:hAnsi="Bookman Old Style" w:cs="Arial"/>
        </w:rPr>
        <w:t>confirmed</w:t>
      </w:r>
      <w:r w:rsidRPr="00A439A3">
        <w:rPr>
          <w:rFonts w:ascii="Bookman Old Style" w:hAnsi="Bookman Old Style" w:cs="Arial"/>
        </w:rPr>
        <w:t>, there are many ongoing administrative tasks required by law. The main ones are covered in this article.</w:t>
      </w:r>
      <w:r w:rsidR="006F2634" w:rsidRPr="00A439A3">
        <w:rPr>
          <w:rFonts w:ascii="Bookman Old Style" w:hAnsi="Bookman Old Style" w:cs="Arial"/>
        </w:rPr>
        <w:t xml:space="preserve"> </w:t>
      </w:r>
      <w:r w:rsidR="006F2634" w:rsidRPr="00A439A3">
        <w:rPr>
          <w:rFonts w:ascii="Bookman Old Style" w:hAnsi="Bookman Old Style" w:cs="Arial"/>
          <w:shd w:val="clear" w:color="auto" w:fill="FFFFFF"/>
        </w:rPr>
        <w:t xml:space="preserve">The first few </w:t>
      </w:r>
      <w:r w:rsidR="00B50605">
        <w:rPr>
          <w:rFonts w:ascii="Bookman Old Style" w:hAnsi="Bookman Old Style" w:cs="Arial"/>
          <w:shd w:val="clear" w:color="auto" w:fill="F8F9FA"/>
        </w:rPr>
        <w:t>are</w:t>
      </w:r>
      <w:r w:rsidR="00073240" w:rsidRPr="00A439A3">
        <w:rPr>
          <w:rFonts w:ascii="Bookman Old Style" w:hAnsi="Bookman Old Style" w:cs="Arial"/>
          <w:shd w:val="clear" w:color="auto" w:fill="FFFFFF"/>
        </w:rPr>
        <w:t xml:space="preserve"> </w:t>
      </w:r>
      <w:r w:rsidR="006F2634" w:rsidRPr="00A439A3">
        <w:rPr>
          <w:rFonts w:ascii="Bookman Old Style" w:hAnsi="Bookman Old Style" w:cs="Arial"/>
          <w:shd w:val="clear" w:color="auto" w:fill="FFFFFF"/>
        </w:rPr>
        <w:t>to employees and the rest to taxation and other essential administrative tasks.</w:t>
      </w:r>
    </w:p>
    <w:p w:rsidR="00120404" w:rsidRPr="00A439A3" w:rsidRDefault="00120404" w:rsidP="00F3408D">
      <w:pPr>
        <w:pStyle w:val="Heading3"/>
        <w:shd w:val="clear" w:color="auto" w:fill="FFFFFF"/>
        <w:spacing w:beforeLines="120" w:beforeAutospacing="0" w:afterLines="120" w:afterAutospacing="0"/>
        <w:rPr>
          <w:rFonts w:ascii="Bookman Old Style" w:hAnsi="Bookman Old Style" w:cs="Arial"/>
          <w:bCs w:val="0"/>
          <w:color w:val="auto"/>
          <w:spacing w:val="17"/>
          <w:sz w:val="24"/>
          <w:szCs w:val="24"/>
        </w:rPr>
      </w:pPr>
      <w:r w:rsidRPr="00A439A3">
        <w:rPr>
          <w:rFonts w:ascii="Bookman Old Style" w:hAnsi="Bookman Old Style" w:cs="Arial"/>
          <w:bCs w:val="0"/>
          <w:color w:val="auto"/>
          <w:spacing w:val="17"/>
          <w:sz w:val="24"/>
          <w:szCs w:val="24"/>
        </w:rPr>
        <w:t>Expenses</w:t>
      </w:r>
    </w:p>
    <w:p w:rsidR="00120404" w:rsidRDefault="00120404" w:rsidP="00120404">
      <w:pPr>
        <w:shd w:val="clear" w:color="auto" w:fill="FFFFFF"/>
        <w:textAlignment w:val="top"/>
        <w:rPr>
          <w:rFonts w:ascii="Bookman Old Style" w:hAnsi="Bookman Old Style" w:cs="Arial"/>
          <w:sz w:val="24"/>
          <w:szCs w:val="24"/>
        </w:rPr>
      </w:pPr>
      <w:r w:rsidRPr="00A439A3">
        <w:rPr>
          <w:rFonts w:ascii="Bookman Old Style" w:hAnsi="Bookman Old Style" w:cs="Arial"/>
          <w:sz w:val="24"/>
          <w:szCs w:val="24"/>
        </w:rPr>
        <w:t>Expenses paid by</w:t>
      </w:r>
      <w:r w:rsidR="00F3408D">
        <w:rPr>
          <w:rFonts w:ascii="Bookman Old Style" w:hAnsi="Bookman Old Style" w:cs="Arial"/>
          <w:sz w:val="24"/>
          <w:szCs w:val="24"/>
        </w:rPr>
        <w:t xml:space="preserve"> an</w:t>
      </w:r>
      <w:r w:rsidRPr="00A439A3">
        <w:rPr>
          <w:rFonts w:ascii="Bookman Old Style" w:hAnsi="Bookman Old Style" w:cs="Arial"/>
          <w:sz w:val="24"/>
          <w:szCs w:val="24"/>
        </w:rPr>
        <w:t xml:space="preserve"> employer are usually listed in his general terms. These may </w:t>
      </w:r>
      <w:r w:rsidRPr="00A439A3">
        <w:rPr>
          <w:rFonts w:ascii="Bookman Old Style" w:hAnsi="Bookman Old Style" w:cs="Arial"/>
          <w:sz w:val="24"/>
          <w:szCs w:val="24"/>
          <w:shd w:val="clear" w:color="auto" w:fill="FFFFFF"/>
        </w:rPr>
        <w:t>cover</w:t>
      </w:r>
      <w:r w:rsidRPr="00A439A3">
        <w:rPr>
          <w:rFonts w:ascii="Bookman Old Style" w:hAnsi="Bookman Old Style" w:cs="Arial"/>
          <w:sz w:val="24"/>
          <w:szCs w:val="24"/>
        </w:rPr>
        <w:t xml:space="preserve"> travel costs from your home to your place of work, usually consisting of a second-class rail season ticket or the </w:t>
      </w:r>
      <w:r w:rsidRPr="00A439A3">
        <w:rPr>
          <w:rFonts w:ascii="Bookman Old Style" w:hAnsi="Bookman Old Style" w:cs="Arial"/>
          <w:sz w:val="24"/>
          <w:szCs w:val="24"/>
          <w:shd w:val="clear" w:color="auto" w:fill="FFFFFF"/>
        </w:rPr>
        <w:t>equal</w:t>
      </w:r>
      <w:r w:rsidRPr="00A439A3">
        <w:rPr>
          <w:rFonts w:ascii="Bookman Old Style" w:hAnsi="Bookman Old Style" w:cs="Arial"/>
          <w:sz w:val="24"/>
          <w:szCs w:val="24"/>
        </w:rPr>
        <w:t xml:space="preserve"> cost, paid monthly with your salary. </w:t>
      </w:r>
      <w:r w:rsidR="00F3408D">
        <w:rPr>
          <w:rFonts w:ascii="Bookman Old Style" w:hAnsi="Bookman Old Style" w:cs="Arial"/>
          <w:sz w:val="24"/>
          <w:szCs w:val="24"/>
        </w:rPr>
        <w:t xml:space="preserve">A </w:t>
      </w:r>
      <w:r w:rsidRPr="00A439A3">
        <w:rPr>
          <w:rFonts w:ascii="Bookman Old Style" w:eastAsia="Times New Roman" w:hAnsi="Bookman Old Style" w:cs="Arial"/>
          <w:sz w:val="24"/>
          <w:szCs w:val="24"/>
        </w:rPr>
        <w:t>corporation</w:t>
      </w:r>
      <w:r w:rsidRPr="00A439A3">
        <w:rPr>
          <w:rFonts w:ascii="Bookman Old Style" w:hAnsi="Bookman Old Style" w:cs="Arial"/>
          <w:sz w:val="24"/>
          <w:szCs w:val="24"/>
        </w:rPr>
        <w:t xml:space="preserve"> without a staff restaurant or canteen may pay a lunch allowance or provide luncheon vouchers. Expenses paid for travel on company business or for approved training and education may be detailed in a separate document.</w:t>
      </w:r>
    </w:p>
    <w:p w:rsidR="00120404" w:rsidRPr="00A439A3" w:rsidRDefault="00120404" w:rsidP="00F3408D">
      <w:pPr>
        <w:pStyle w:val="Heading3"/>
        <w:shd w:val="clear" w:color="auto" w:fill="FFFFFF"/>
        <w:spacing w:beforeLines="120" w:beforeAutospacing="0" w:afterLines="120" w:afterAutospacing="0"/>
        <w:rPr>
          <w:rFonts w:ascii="Bookman Old Style" w:hAnsi="Bookman Old Style" w:cs="Arial"/>
          <w:color w:val="auto"/>
          <w:sz w:val="24"/>
          <w:szCs w:val="24"/>
        </w:rPr>
      </w:pPr>
      <w:r w:rsidRPr="00A439A3">
        <w:rPr>
          <w:rFonts w:ascii="Bookman Old Style" w:hAnsi="Bookman Old Style" w:cs="Arial"/>
          <w:color w:val="auto"/>
          <w:sz w:val="24"/>
          <w:szCs w:val="24"/>
        </w:rPr>
        <w:t>Paying salaries</w:t>
      </w:r>
    </w:p>
    <w:p w:rsidR="00120404" w:rsidRDefault="00120404" w:rsidP="00F3408D">
      <w:pPr>
        <w:pStyle w:val="NormalWeb"/>
        <w:shd w:val="clear" w:color="auto" w:fill="FFFFFF"/>
        <w:spacing w:beforeLines="120" w:beforeAutospacing="0" w:afterLines="120" w:afterAutospacing="0" w:line="360" w:lineRule="auto"/>
        <w:jc w:val="both"/>
        <w:rPr>
          <w:rFonts w:ascii="Bookman Old Style" w:hAnsi="Bookman Old Style" w:cs="Arial"/>
        </w:rPr>
      </w:pPr>
      <w:r w:rsidRPr="00A439A3">
        <w:rPr>
          <w:rFonts w:ascii="Bookman Old Style" w:hAnsi="Bookman Old Style" w:cs="Arial"/>
        </w:rPr>
        <w:t>Every month salaries and salary deductions need to be calculated and processed. Deductions include social insurance taxes and pensions. Employees need to be given a salary slip and payments need to be made to the employee, compensation fund and pension provider.</w:t>
      </w:r>
    </w:p>
    <w:p w:rsidR="00120404" w:rsidRPr="008C4A0B" w:rsidRDefault="00120404" w:rsidP="00F3408D">
      <w:pPr>
        <w:spacing w:beforeLines="120" w:beforeAutospacing="0" w:afterLines="120" w:afterAutospacing="0"/>
        <w:rPr>
          <w:rFonts w:ascii="Bookman Old Style" w:hAnsi="Bookman Old Style" w:cs="Arial"/>
          <w:sz w:val="24"/>
          <w:szCs w:val="24"/>
          <w:shd w:val="clear" w:color="auto" w:fill="FFFFFF"/>
        </w:rPr>
      </w:pPr>
      <w:r w:rsidRPr="008C4A0B">
        <w:rPr>
          <w:rFonts w:ascii="Bookman Old Style" w:eastAsia="Times New Roman" w:hAnsi="Bookman Old Style" w:cs="Arial"/>
          <w:b/>
          <w:spacing w:val="-13"/>
          <w:sz w:val="24"/>
          <w:szCs w:val="24"/>
        </w:rPr>
        <w:t>Gross Salary and Bonus</w:t>
      </w:r>
    </w:p>
    <w:p w:rsidR="00120404" w:rsidRDefault="00120404" w:rsidP="00F3408D">
      <w:pPr>
        <w:shd w:val="clear" w:color="auto" w:fill="FFFFFF"/>
        <w:spacing w:beforeLines="120" w:beforeAutospacing="0" w:afterLines="120" w:afterAutospacing="0"/>
        <w:rPr>
          <w:rFonts w:ascii="Bookman Old Style" w:hAnsi="Bookman Old Style" w:cs="Arial"/>
          <w:sz w:val="24"/>
          <w:szCs w:val="24"/>
          <w:shd w:val="clear" w:color="auto" w:fill="FFFFFF"/>
        </w:rPr>
      </w:pPr>
      <w:r w:rsidRPr="008C4A0B">
        <w:rPr>
          <w:rFonts w:ascii="Bookman Old Style" w:eastAsia="Times New Roman" w:hAnsi="Bookman Old Style" w:cs="Arial"/>
          <w:sz w:val="24"/>
          <w:szCs w:val="24"/>
        </w:rPr>
        <w:t>Employers in Switzerland are personally liable for the payment of the social security of their</w:t>
      </w:r>
      <w:r w:rsidRPr="00A439A3">
        <w:rPr>
          <w:rFonts w:ascii="Bookman Old Style" w:eastAsia="Times New Roman" w:hAnsi="Bookman Old Style" w:cs="Arial"/>
          <w:sz w:val="24"/>
          <w:szCs w:val="24"/>
        </w:rPr>
        <w:t xml:space="preserve"> employees, their tax at source</w:t>
      </w:r>
      <w:r w:rsidRPr="008C4A0B">
        <w:rPr>
          <w:rFonts w:ascii="Bookman Old Style" w:eastAsia="Times New Roman" w:hAnsi="Bookman Old Style" w:cs="Arial"/>
          <w:sz w:val="24"/>
          <w:szCs w:val="24"/>
        </w:rPr>
        <w:t xml:space="preserve"> and their professional accident insurance. The premium for the non-professional accident insurance can be split in equal parts between the employer and the employee.</w:t>
      </w:r>
    </w:p>
    <w:p w:rsidR="00120404" w:rsidRDefault="00120404" w:rsidP="00F3408D">
      <w:pPr>
        <w:shd w:val="clear" w:color="auto" w:fill="FFFFFF"/>
        <w:spacing w:beforeLines="120" w:beforeAutospacing="0" w:afterLines="120" w:afterAutospacing="0"/>
        <w:rPr>
          <w:rFonts w:ascii="Bookman Old Style" w:hAnsi="Bookman Old Style" w:cs="Arial"/>
          <w:sz w:val="24"/>
          <w:szCs w:val="24"/>
          <w:shd w:val="clear" w:color="auto" w:fill="FFFFFF"/>
        </w:rPr>
      </w:pPr>
    </w:p>
    <w:p w:rsidR="00120404" w:rsidRDefault="00120404" w:rsidP="00F3408D">
      <w:pPr>
        <w:shd w:val="clear" w:color="auto" w:fill="FFFFFF"/>
        <w:spacing w:beforeLines="120" w:beforeAutospacing="0" w:afterLines="120" w:afterAutospacing="0"/>
        <w:rPr>
          <w:rFonts w:ascii="Bookman Old Style" w:hAnsi="Bookman Old Style" w:cs="Arial"/>
          <w:sz w:val="24"/>
          <w:szCs w:val="24"/>
          <w:shd w:val="clear" w:color="auto" w:fill="FFFFFF"/>
        </w:rPr>
      </w:pPr>
    </w:p>
    <w:p w:rsidR="00120404" w:rsidRPr="00AD2D20" w:rsidRDefault="00120404" w:rsidP="00F3408D">
      <w:pPr>
        <w:shd w:val="clear" w:color="auto" w:fill="FFFFFF"/>
        <w:spacing w:beforeLines="120" w:beforeAutospacing="0" w:afterLines="120" w:afterAutospacing="0"/>
        <w:rPr>
          <w:rFonts w:ascii="Bookman Old Style" w:eastAsia="Times New Roman" w:hAnsi="Bookman Old Style" w:cs="Arial"/>
          <w:sz w:val="24"/>
          <w:szCs w:val="24"/>
        </w:rPr>
      </w:pPr>
      <w:r w:rsidRPr="00A439A3">
        <w:rPr>
          <w:rFonts w:ascii="Bookman Old Style" w:eastAsia="Times New Roman" w:hAnsi="Bookman Old Style" w:cs="Arial"/>
          <w:b/>
          <w:bCs/>
          <w:sz w:val="24"/>
          <w:szCs w:val="24"/>
        </w:rPr>
        <w:lastRenderedPageBreak/>
        <w:t>Decent statutory holiday </w:t>
      </w:r>
    </w:p>
    <w:p w:rsidR="00120404" w:rsidRPr="00A439A3" w:rsidRDefault="00120404" w:rsidP="00F3408D">
      <w:pPr>
        <w:shd w:val="clear" w:color="auto" w:fill="FFFFFF"/>
        <w:spacing w:beforeLines="120" w:beforeAutospacing="0" w:afterLines="120" w:afterAutospacing="0"/>
        <w:rPr>
          <w:rFonts w:ascii="Bookman Old Style" w:eastAsia="Times New Roman" w:hAnsi="Bookman Old Style" w:cs="Arial"/>
          <w:sz w:val="24"/>
          <w:szCs w:val="24"/>
        </w:rPr>
      </w:pPr>
      <w:r w:rsidRPr="00AD2D20">
        <w:rPr>
          <w:rFonts w:ascii="Bookman Old Style" w:eastAsia="Times New Roman" w:hAnsi="Bookman Old Style" w:cs="Arial"/>
          <w:sz w:val="24"/>
          <w:szCs w:val="24"/>
        </w:rPr>
        <w:t xml:space="preserve">All employees are entitled to at least 20 days (four weeks) holiday a year, on top of public holidays, which makes Switzerland about average for holiday entitlement in Europe, but far better than in the US, where there is no statutory holiday allowance at all </w:t>
      </w:r>
    </w:p>
    <w:p w:rsidR="00120404" w:rsidRDefault="00120404" w:rsidP="00F3408D">
      <w:pPr>
        <w:shd w:val="clear" w:color="auto" w:fill="FFFFFF"/>
        <w:spacing w:beforeLines="120" w:beforeAutospacing="0" w:afterLines="120" w:afterAutospacing="0"/>
        <w:rPr>
          <w:rFonts w:ascii="Bookman Old Style" w:hAnsi="Bookman Old Style" w:cs="Arial"/>
          <w:sz w:val="24"/>
          <w:szCs w:val="24"/>
          <w:shd w:val="clear" w:color="auto" w:fill="FFFFFF"/>
        </w:rPr>
      </w:pPr>
      <w:r w:rsidRPr="00A439A3">
        <w:rPr>
          <w:rFonts w:ascii="Bookman Old Style" w:hAnsi="Bookman Old Style" w:cs="Arial"/>
          <w:sz w:val="24"/>
          <w:szCs w:val="24"/>
          <w:shd w:val="clear" w:color="auto" w:fill="FFFFFF"/>
        </w:rPr>
        <w:t xml:space="preserve">In terms of </w:t>
      </w:r>
      <w:r w:rsidR="00F3408D">
        <w:rPr>
          <w:rFonts w:ascii="Bookman Old Style" w:hAnsi="Bookman Old Style" w:cs="Arial"/>
          <w:sz w:val="24"/>
          <w:szCs w:val="24"/>
          <w:shd w:val="clear" w:color="auto" w:fill="FFFFFF"/>
        </w:rPr>
        <w:t xml:space="preserve">a </w:t>
      </w:r>
      <w:r w:rsidRPr="00A439A3">
        <w:rPr>
          <w:rFonts w:ascii="Bookman Old Style" w:hAnsi="Bookman Old Style" w:cs="Arial"/>
          <w:sz w:val="24"/>
          <w:szCs w:val="24"/>
          <w:shd w:val="clear" w:color="auto" w:fill="FFFFFF"/>
        </w:rPr>
        <w:t>public day off, only August 1st is observed in all cantons. Other public holidays vary from canton to canton, though most also observe Christmas Day, New Year’s Day, Good Friday, Easter Monday and Ascension Day.</w:t>
      </w:r>
    </w:p>
    <w:p w:rsidR="00120404" w:rsidRPr="00A439A3" w:rsidRDefault="00120404" w:rsidP="00F3408D">
      <w:pPr>
        <w:pStyle w:val="Heading3"/>
        <w:shd w:val="clear" w:color="auto" w:fill="FFFFFF"/>
        <w:spacing w:beforeLines="120" w:beforeAutospacing="0" w:afterLines="120" w:afterAutospacing="0"/>
        <w:rPr>
          <w:rFonts w:ascii="Bookman Old Style" w:hAnsi="Bookman Old Style" w:cs="Arial"/>
          <w:color w:val="auto"/>
          <w:sz w:val="24"/>
          <w:szCs w:val="24"/>
        </w:rPr>
      </w:pPr>
      <w:r w:rsidRPr="00A439A3">
        <w:rPr>
          <w:rFonts w:ascii="Bookman Old Style" w:hAnsi="Bookman Old Style" w:cs="Arial"/>
          <w:color w:val="auto"/>
          <w:sz w:val="24"/>
          <w:szCs w:val="24"/>
        </w:rPr>
        <w:t>Social insurance taxes</w:t>
      </w:r>
    </w:p>
    <w:p w:rsidR="00120404" w:rsidRPr="00A439A3" w:rsidRDefault="00120404" w:rsidP="00F3408D">
      <w:pPr>
        <w:pStyle w:val="NormalWeb"/>
        <w:shd w:val="clear" w:color="auto" w:fill="FFFFFF"/>
        <w:spacing w:beforeLines="120" w:beforeAutospacing="0" w:afterLines="120" w:afterAutospacing="0" w:line="360" w:lineRule="auto"/>
        <w:jc w:val="both"/>
        <w:rPr>
          <w:rFonts w:ascii="Bookman Old Style" w:hAnsi="Bookman Old Style" w:cs="Arial"/>
        </w:rPr>
      </w:pPr>
      <w:r w:rsidRPr="00A439A3">
        <w:rPr>
          <w:rFonts w:ascii="Bookman Old Style" w:hAnsi="Bookman Old Style" w:cs="Arial"/>
        </w:rPr>
        <w:t>Businesses that hire people, including independents, must pay social insurance taxes. These are managed by compensation funds and rates v</w:t>
      </w:r>
      <w:r w:rsidR="00F3408D">
        <w:rPr>
          <w:rFonts w:ascii="Bookman Old Style" w:hAnsi="Bookman Old Style" w:cs="Arial"/>
        </w:rPr>
        <w:t>ary slightly by fund and canton</w:t>
      </w:r>
      <w:r w:rsidRPr="00A439A3">
        <w:rPr>
          <w:rFonts w:ascii="Bookman Old Style" w:hAnsi="Bookman Old Style" w:cs="Arial"/>
        </w:rPr>
        <w:t xml:space="preserve"> but are around 15% of salaries. The rate for independents is lower.</w:t>
      </w:r>
    </w:p>
    <w:p w:rsidR="00120404" w:rsidRPr="00A439A3" w:rsidRDefault="00120404" w:rsidP="00F3408D">
      <w:pPr>
        <w:pStyle w:val="Heading3"/>
        <w:shd w:val="clear" w:color="auto" w:fill="FFFFFF"/>
        <w:spacing w:beforeLines="120" w:beforeAutospacing="0" w:afterLines="120" w:afterAutospacing="0"/>
        <w:rPr>
          <w:rFonts w:ascii="Bookman Old Style" w:hAnsi="Bookman Old Style" w:cs="Arial"/>
          <w:color w:val="auto"/>
          <w:sz w:val="24"/>
          <w:szCs w:val="24"/>
        </w:rPr>
      </w:pPr>
      <w:r w:rsidRPr="00A439A3">
        <w:rPr>
          <w:rFonts w:ascii="Bookman Old Style" w:hAnsi="Bookman Old Style" w:cs="Arial"/>
          <w:color w:val="auto"/>
          <w:sz w:val="24"/>
          <w:szCs w:val="24"/>
        </w:rPr>
        <w:t>Pensions</w:t>
      </w:r>
    </w:p>
    <w:p w:rsidR="00120404" w:rsidRPr="00A439A3" w:rsidRDefault="00120404" w:rsidP="00F3408D">
      <w:pPr>
        <w:pStyle w:val="NormalWeb"/>
        <w:shd w:val="clear" w:color="auto" w:fill="FFFFFF"/>
        <w:spacing w:beforeLines="120" w:beforeAutospacing="0" w:afterLines="120" w:afterAutospacing="0" w:line="360" w:lineRule="auto"/>
        <w:jc w:val="both"/>
        <w:rPr>
          <w:rFonts w:ascii="Bookman Old Style" w:hAnsi="Bookman Old Style" w:cs="Arial"/>
        </w:rPr>
      </w:pPr>
      <w:r w:rsidRPr="00A439A3">
        <w:rPr>
          <w:rFonts w:ascii="Bookman Old Style" w:hAnsi="Bookman Old Style" w:cs="Arial"/>
        </w:rPr>
        <w:t>All employers must make pensions contributions into a 2nd pillar pension for their staff once they earn above a certain amount – this is in addition to the pension payments included in social insurance tax payments above. Part of these payments is deducted from salaries and the rest is paid by the employer.</w:t>
      </w:r>
    </w:p>
    <w:p w:rsidR="00120404" w:rsidRPr="00A439A3" w:rsidRDefault="00120404" w:rsidP="00F3408D">
      <w:pPr>
        <w:pStyle w:val="NormalWeb"/>
        <w:shd w:val="clear" w:color="auto" w:fill="FFFFFF"/>
        <w:spacing w:beforeLines="120" w:beforeAutospacing="0" w:afterLines="120" w:afterAutospacing="0" w:line="360" w:lineRule="auto"/>
        <w:jc w:val="both"/>
        <w:rPr>
          <w:rFonts w:ascii="Bookman Old Style" w:hAnsi="Bookman Old Style" w:cs="Arial"/>
        </w:rPr>
      </w:pPr>
      <w:r w:rsidRPr="00A439A3">
        <w:rPr>
          <w:rFonts w:ascii="Bookman Old Style" w:hAnsi="Bookman Old Style" w:cs="Arial"/>
        </w:rPr>
        <w:t xml:space="preserve">The </w:t>
      </w:r>
      <w:r w:rsidRPr="00A439A3">
        <w:rPr>
          <w:rFonts w:ascii="Bookman Old Style" w:hAnsi="Bookman Old Style" w:cs="Arial"/>
          <w:shd w:val="clear" w:color="auto" w:fill="F8F9FA"/>
        </w:rPr>
        <w:t>lower limit</w:t>
      </w:r>
      <w:r w:rsidRPr="00A439A3">
        <w:rPr>
          <w:rFonts w:ascii="Bookman Old Style" w:hAnsi="Bookman Old Style" w:cs="Arial"/>
        </w:rPr>
        <w:t xml:space="preserve"> payments are a rising percentage of a </w:t>
      </w:r>
      <w:r w:rsidRPr="00A439A3">
        <w:rPr>
          <w:rFonts w:ascii="Bookman Old Style" w:hAnsi="Bookman Old Style" w:cs="Arial"/>
          <w:shd w:val="clear" w:color="auto" w:fill="FAFAFB"/>
        </w:rPr>
        <w:t>describe</w:t>
      </w:r>
      <w:r w:rsidRPr="00A439A3">
        <w:rPr>
          <w:rFonts w:ascii="Bookman Old Style" w:hAnsi="Bookman Old Style" w:cs="Arial"/>
        </w:rPr>
        <w:t xml:space="preserve"> portion of salary based on age.</w:t>
      </w:r>
    </w:p>
    <w:p w:rsidR="00120404" w:rsidRDefault="00120404" w:rsidP="00F3408D">
      <w:pPr>
        <w:pStyle w:val="NormalWeb"/>
        <w:shd w:val="clear" w:color="auto" w:fill="FFFFFF"/>
        <w:spacing w:beforeLines="120" w:beforeAutospacing="0" w:afterLines="120" w:afterAutospacing="0" w:line="360" w:lineRule="auto"/>
        <w:rPr>
          <w:rFonts w:ascii="Bookman Old Style" w:hAnsi="Bookman Old Style" w:cs="Arial"/>
        </w:rPr>
      </w:pPr>
      <w:r w:rsidRPr="00A439A3">
        <w:rPr>
          <w:rFonts w:ascii="Bookman Old Style" w:hAnsi="Bookman Old Style" w:cs="Arial"/>
        </w:rPr>
        <w:t>25-34 years old 7%</w:t>
      </w:r>
      <w:r w:rsidRPr="00A439A3">
        <w:rPr>
          <w:rFonts w:ascii="Bookman Old Style" w:hAnsi="Bookman Old Style" w:cs="Arial"/>
        </w:rPr>
        <w:br/>
        <w:t>35-44 years old 10%</w:t>
      </w:r>
      <w:r w:rsidRPr="00A439A3">
        <w:rPr>
          <w:rFonts w:ascii="Bookman Old Style" w:hAnsi="Bookman Old Style" w:cs="Arial"/>
        </w:rPr>
        <w:br/>
        <w:t>45-54 years old 15%</w:t>
      </w:r>
      <w:r w:rsidRPr="00A439A3">
        <w:rPr>
          <w:rFonts w:ascii="Bookman Old Style" w:hAnsi="Bookman Old Style" w:cs="Arial"/>
        </w:rPr>
        <w:br/>
        <w:t>55-65</w:t>
      </w:r>
      <w:r w:rsidRPr="00A439A3">
        <w:rPr>
          <w:rFonts w:ascii="Bookman Old Style" w:hAnsi="Bookman Old Style" w:cs="Arial"/>
          <w:vertAlign w:val="superscript"/>
        </w:rPr>
        <w:t>1</w:t>
      </w:r>
      <w:r w:rsidRPr="00A439A3">
        <w:rPr>
          <w:rFonts w:ascii="Bookman Old Style" w:hAnsi="Bookman Old Style" w:cs="Arial"/>
        </w:rPr>
        <w:t> years old 18%</w:t>
      </w:r>
    </w:p>
    <w:p w:rsidR="00120404" w:rsidRPr="00A439A3" w:rsidRDefault="00120404" w:rsidP="00F3408D">
      <w:pPr>
        <w:pStyle w:val="Heading3"/>
        <w:shd w:val="clear" w:color="auto" w:fill="FFFFFF"/>
        <w:spacing w:beforeLines="120" w:beforeAutospacing="0" w:afterLines="120" w:afterAutospacing="0"/>
        <w:rPr>
          <w:rFonts w:ascii="Bookman Old Style" w:hAnsi="Bookman Old Style" w:cs="Arial"/>
          <w:color w:val="auto"/>
          <w:sz w:val="24"/>
          <w:szCs w:val="24"/>
        </w:rPr>
      </w:pPr>
      <w:r w:rsidRPr="00A439A3">
        <w:rPr>
          <w:rFonts w:ascii="Bookman Old Style" w:hAnsi="Bookman Old Style" w:cs="Arial"/>
          <w:color w:val="auto"/>
          <w:sz w:val="24"/>
          <w:szCs w:val="24"/>
        </w:rPr>
        <w:lastRenderedPageBreak/>
        <w:t>Employee accident insurance</w:t>
      </w:r>
    </w:p>
    <w:p w:rsidR="00120404" w:rsidRDefault="00120404" w:rsidP="00F3408D">
      <w:pPr>
        <w:pStyle w:val="NormalWeb"/>
        <w:shd w:val="clear" w:color="auto" w:fill="FFFFFF"/>
        <w:spacing w:beforeLines="120" w:beforeAutospacing="0" w:afterLines="120" w:afterAutospacing="0" w:line="360" w:lineRule="auto"/>
        <w:jc w:val="both"/>
        <w:rPr>
          <w:rFonts w:ascii="Bookman Old Style" w:hAnsi="Bookman Old Style" w:cs="Arial"/>
        </w:rPr>
      </w:pPr>
      <w:r w:rsidRPr="00A439A3">
        <w:rPr>
          <w:rFonts w:ascii="Bookman Old Style" w:hAnsi="Bookman Old Style" w:cs="Arial"/>
        </w:rPr>
        <w:t>In additi</w:t>
      </w:r>
      <w:r w:rsidR="00F3408D">
        <w:rPr>
          <w:rFonts w:ascii="Bookman Old Style" w:hAnsi="Bookman Old Style" w:cs="Arial"/>
        </w:rPr>
        <w:t>on to the social insurance</w:t>
      </w:r>
      <w:r w:rsidRPr="00A439A3">
        <w:rPr>
          <w:rFonts w:ascii="Bookman Old Style" w:hAnsi="Bookman Old Style" w:cs="Arial"/>
        </w:rPr>
        <w:t xml:space="preserve"> above, employers must take out compulsory accident insurance, known as LAA (UVG), for their staff</w:t>
      </w:r>
      <w:r w:rsidR="00F3408D">
        <w:rPr>
          <w:rFonts w:ascii="Bookman Old Style" w:hAnsi="Bookman Old Style" w:cs="Arial"/>
        </w:rPr>
        <w:t>. This insurance cover accident</w:t>
      </w:r>
      <w:r w:rsidRPr="00A439A3">
        <w:rPr>
          <w:rFonts w:ascii="Bookman Old Style" w:hAnsi="Bookman Old Style" w:cs="Arial"/>
        </w:rPr>
        <w:t xml:space="preserve"> at work, work-related illnesses</w:t>
      </w:r>
      <w:r w:rsidR="00F3408D">
        <w:rPr>
          <w:rFonts w:ascii="Bookman Old Style" w:hAnsi="Bookman Old Style" w:cs="Arial"/>
        </w:rPr>
        <w:t>,</w:t>
      </w:r>
      <w:r w:rsidRPr="00A439A3">
        <w:rPr>
          <w:rFonts w:ascii="Bookman Old Style" w:hAnsi="Bookman Old Style" w:cs="Arial"/>
        </w:rPr>
        <w:t xml:space="preserve"> and accidents outside work, unless the employee works less than eight hours a week. Most personal insurance companies offer this and it costs nearly 2% of total wages. Payments are typically paid quarterly or annually in advance.</w:t>
      </w:r>
    </w:p>
    <w:p w:rsidR="00120404" w:rsidRPr="00A439A3" w:rsidRDefault="00120404" w:rsidP="00F3408D">
      <w:pPr>
        <w:pStyle w:val="Heading2"/>
        <w:shd w:val="clear" w:color="auto" w:fill="FFFFFF"/>
        <w:spacing w:beforeLines="120" w:beforeAutospacing="0" w:afterLines="120" w:afterAutospacing="0" w:line="360" w:lineRule="auto"/>
        <w:jc w:val="both"/>
        <w:rPr>
          <w:rFonts w:ascii="Bookman Old Style" w:hAnsi="Bookman Old Style" w:cs="Arial"/>
          <w:spacing w:val="25"/>
          <w:sz w:val="24"/>
          <w:szCs w:val="24"/>
        </w:rPr>
      </w:pPr>
      <w:r w:rsidRPr="00A439A3">
        <w:rPr>
          <w:rFonts w:ascii="Bookman Old Style" w:hAnsi="Bookman Old Style" w:cs="Arial"/>
          <w:spacing w:val="25"/>
          <w:sz w:val="24"/>
          <w:szCs w:val="24"/>
        </w:rPr>
        <w:t>Allowances</w:t>
      </w:r>
    </w:p>
    <w:p w:rsidR="00120404" w:rsidRPr="00A439A3" w:rsidRDefault="00120404" w:rsidP="00F3408D">
      <w:pPr>
        <w:pStyle w:val="NormalWeb"/>
        <w:shd w:val="clear" w:color="auto" w:fill="FFFFFF"/>
        <w:spacing w:beforeLines="120" w:beforeAutospacing="0" w:afterLines="120" w:afterAutospacing="0" w:line="360" w:lineRule="auto"/>
        <w:jc w:val="both"/>
        <w:rPr>
          <w:rFonts w:ascii="Bookman Old Style" w:hAnsi="Bookman Old Style" w:cs="Arial"/>
        </w:rPr>
      </w:pPr>
      <w:r w:rsidRPr="00A439A3">
        <w:rPr>
          <w:rFonts w:ascii="Bookman Old Style" w:hAnsi="Bookman Old Style" w:cs="Arial"/>
        </w:rPr>
        <w:t>In addition to your salary, you may be paid various allowances, including the following.</w:t>
      </w:r>
    </w:p>
    <w:p w:rsidR="00120404" w:rsidRPr="00A439A3" w:rsidRDefault="00120404" w:rsidP="00F3408D">
      <w:pPr>
        <w:pStyle w:val="Heading3"/>
        <w:shd w:val="clear" w:color="auto" w:fill="FFFFFF"/>
        <w:spacing w:beforeLines="120" w:beforeAutospacing="0" w:afterLines="120" w:afterAutospacing="0"/>
        <w:rPr>
          <w:rFonts w:ascii="Bookman Old Style" w:hAnsi="Bookman Old Style" w:cs="Arial"/>
          <w:bCs w:val="0"/>
          <w:color w:val="auto"/>
          <w:spacing w:val="17"/>
          <w:sz w:val="24"/>
          <w:szCs w:val="24"/>
        </w:rPr>
      </w:pPr>
      <w:r w:rsidRPr="00A439A3">
        <w:rPr>
          <w:rFonts w:ascii="Bookman Old Style" w:hAnsi="Bookman Old Style" w:cs="Arial"/>
          <w:bCs w:val="0"/>
          <w:color w:val="auto"/>
          <w:spacing w:val="17"/>
          <w:sz w:val="24"/>
          <w:szCs w:val="24"/>
        </w:rPr>
        <w:t>Area Allowance</w:t>
      </w:r>
    </w:p>
    <w:p w:rsidR="00120404" w:rsidRPr="00A439A3" w:rsidRDefault="00120404" w:rsidP="00F3408D">
      <w:pPr>
        <w:pStyle w:val="NormalWeb"/>
        <w:shd w:val="clear" w:color="auto" w:fill="FFFFFF"/>
        <w:spacing w:beforeLines="120" w:beforeAutospacing="0" w:afterLines="120" w:afterAutospacing="0" w:line="360" w:lineRule="auto"/>
        <w:jc w:val="both"/>
        <w:rPr>
          <w:rFonts w:ascii="Bookman Old Style" w:hAnsi="Bookman Old Style" w:cs="Arial"/>
        </w:rPr>
      </w:pPr>
      <w:r w:rsidRPr="00A439A3">
        <w:rPr>
          <w:rFonts w:ascii="Bookman Old Style" w:hAnsi="Bookman Old Style" w:cs="Arial"/>
        </w:rPr>
        <w:t>If you're a civil servant employed by the federal government or a canton or community, you may receive an area allowance or weighting depending on the region where you work. The allowance, which may total a few thousand francs a year, is paid in monthly installments with your salary.</w:t>
      </w:r>
    </w:p>
    <w:p w:rsidR="00120404" w:rsidRPr="00A439A3" w:rsidRDefault="00120404" w:rsidP="00F3408D">
      <w:pPr>
        <w:pStyle w:val="Heading3"/>
        <w:shd w:val="clear" w:color="auto" w:fill="FFFFFF"/>
        <w:spacing w:beforeLines="120" w:beforeAutospacing="0" w:afterLines="120" w:afterAutospacing="0"/>
        <w:rPr>
          <w:rFonts w:ascii="Bookman Old Style" w:hAnsi="Bookman Old Style" w:cs="Arial"/>
          <w:bCs w:val="0"/>
          <w:color w:val="auto"/>
          <w:spacing w:val="17"/>
          <w:sz w:val="24"/>
          <w:szCs w:val="24"/>
        </w:rPr>
      </w:pPr>
      <w:r w:rsidRPr="00A439A3">
        <w:rPr>
          <w:rFonts w:ascii="Bookman Old Style" w:hAnsi="Bookman Old Style" w:cs="Arial"/>
          <w:bCs w:val="0"/>
          <w:color w:val="auto"/>
          <w:spacing w:val="17"/>
          <w:sz w:val="24"/>
          <w:szCs w:val="24"/>
        </w:rPr>
        <w:t>Child Allowance</w:t>
      </w:r>
    </w:p>
    <w:p w:rsidR="00120404" w:rsidRPr="00A439A3" w:rsidRDefault="00120404" w:rsidP="00F3408D">
      <w:pPr>
        <w:pStyle w:val="NormalWeb"/>
        <w:shd w:val="clear" w:color="auto" w:fill="FFFFFF"/>
        <w:spacing w:beforeLines="120" w:beforeAutospacing="0" w:afterLines="120" w:afterAutospacing="0" w:line="360" w:lineRule="auto"/>
        <w:jc w:val="both"/>
        <w:rPr>
          <w:rFonts w:ascii="Bookman Old Style" w:hAnsi="Bookman Old Style" w:cs="Arial"/>
        </w:rPr>
      </w:pPr>
      <w:r w:rsidRPr="00A439A3">
        <w:rPr>
          <w:rFonts w:ascii="Bookman Old Style" w:hAnsi="Bookman Old Style" w:cs="Arial"/>
        </w:rPr>
        <w:t>In Switzerland, parents receive a monthly child allowance which depends on the number and age of children. Child allowance is paid by your employer and varies from canton to canton (some only pay it if your home country has a social security agreement with Switzerland). The majority of cantons pay a fixed allowance for each child, while some cantons pay an increased allowance for the third and subsequent children (to encourage the Swiss to have more children). The cantons with the smallest population or lowest birth rates usually pay the highest child allowances.</w:t>
      </w:r>
    </w:p>
    <w:p w:rsidR="00120404" w:rsidRPr="00A439A3" w:rsidRDefault="00120404" w:rsidP="00F3408D">
      <w:pPr>
        <w:pStyle w:val="Heading3"/>
        <w:shd w:val="clear" w:color="auto" w:fill="FFFFFF"/>
        <w:spacing w:beforeLines="120" w:beforeAutospacing="0" w:afterLines="120" w:afterAutospacing="0"/>
        <w:rPr>
          <w:rFonts w:ascii="Bookman Old Style" w:hAnsi="Bookman Old Style" w:cs="Arial"/>
          <w:bCs w:val="0"/>
          <w:color w:val="auto"/>
          <w:spacing w:val="17"/>
          <w:sz w:val="24"/>
          <w:szCs w:val="24"/>
        </w:rPr>
      </w:pPr>
      <w:r w:rsidRPr="00A439A3">
        <w:rPr>
          <w:rFonts w:ascii="Bookman Old Style" w:hAnsi="Bookman Old Style" w:cs="Arial"/>
          <w:bCs w:val="0"/>
          <w:color w:val="auto"/>
          <w:spacing w:val="17"/>
          <w:sz w:val="24"/>
          <w:szCs w:val="24"/>
        </w:rPr>
        <w:lastRenderedPageBreak/>
        <w:t>Travel &amp; Relocation Expenses</w:t>
      </w:r>
    </w:p>
    <w:p w:rsidR="00120404" w:rsidRPr="00A439A3" w:rsidRDefault="00120404" w:rsidP="00120404">
      <w:pPr>
        <w:shd w:val="clear" w:color="auto" w:fill="FFFFFF"/>
        <w:spacing w:line="451" w:lineRule="atLeast"/>
        <w:textAlignment w:val="top"/>
        <w:rPr>
          <w:rFonts w:ascii="Bookman Old Style" w:eastAsia="Times New Roman" w:hAnsi="Bookman Old Style" w:cs="Arial"/>
          <w:sz w:val="24"/>
          <w:szCs w:val="24"/>
        </w:rPr>
      </w:pPr>
      <w:r w:rsidRPr="00A439A3">
        <w:rPr>
          <w:rFonts w:ascii="Bookman Old Style" w:hAnsi="Bookman Old Style" w:cs="Arial"/>
          <w:sz w:val="24"/>
          <w:szCs w:val="24"/>
        </w:rPr>
        <w:t xml:space="preserve">Travel and relocation expenses to Switzerland depend on your agreement with your employer and are usually included in your employment contract or the employer's general terms. If you're hired from outside Switzerland, your air ticket (or other travel costs) are usually booked and paid for by your employer or his agent abroad. In addition, you can </w:t>
      </w:r>
      <w:r w:rsidRPr="00A439A3">
        <w:rPr>
          <w:rFonts w:ascii="Bookman Old Style" w:eastAsia="Times New Roman" w:hAnsi="Bookman Old Style" w:cs="Arial"/>
          <w:sz w:val="24"/>
          <w:szCs w:val="24"/>
        </w:rPr>
        <w:t>generally</w:t>
      </w:r>
      <w:r w:rsidRPr="00A439A3">
        <w:rPr>
          <w:rFonts w:ascii="Bookman Old Style" w:hAnsi="Bookman Old Style" w:cs="Arial"/>
          <w:sz w:val="24"/>
          <w:szCs w:val="24"/>
        </w:rPr>
        <w:t xml:space="preserve"> claim any additional travel costs, for example</w:t>
      </w:r>
      <w:r w:rsidR="00F3408D">
        <w:rPr>
          <w:rFonts w:ascii="Bookman Old Style" w:hAnsi="Bookman Old Style" w:cs="Arial"/>
          <w:sz w:val="24"/>
          <w:szCs w:val="24"/>
        </w:rPr>
        <w:t>,</w:t>
      </w:r>
      <w:r w:rsidRPr="00A439A3">
        <w:rPr>
          <w:rFonts w:ascii="Bookman Old Style" w:hAnsi="Bookman Old Style" w:cs="Arial"/>
          <w:sz w:val="24"/>
          <w:szCs w:val="24"/>
        </w:rPr>
        <w:t xml:space="preserve"> the cost of transport to and from airports. If you travel by car to Switzerland, you can usually claim a m</w:t>
      </w:r>
      <w:r w:rsidR="00F3408D">
        <w:rPr>
          <w:rFonts w:ascii="Bookman Old Style" w:hAnsi="Bookman Old Style" w:cs="Arial"/>
          <w:sz w:val="24"/>
          <w:szCs w:val="24"/>
        </w:rPr>
        <w:t>ileage rate or an equal air</w:t>
      </w:r>
      <w:r w:rsidRPr="00A439A3">
        <w:rPr>
          <w:rFonts w:ascii="Bookman Old Style" w:hAnsi="Bookman Old Style" w:cs="Arial"/>
          <w:sz w:val="24"/>
          <w:szCs w:val="24"/>
        </w:rPr>
        <w:t>fare cost.</w:t>
      </w:r>
    </w:p>
    <w:p w:rsidR="008C4A0B" w:rsidRPr="00BB30FC" w:rsidRDefault="00120404" w:rsidP="00BB30FC">
      <w:pPr>
        <w:pStyle w:val="NormalWeb"/>
        <w:shd w:val="clear" w:color="auto" w:fill="FFFFFF"/>
        <w:spacing w:beforeLines="120" w:beforeAutospacing="0" w:afterLines="120" w:afterAutospacing="0" w:line="360" w:lineRule="auto"/>
        <w:jc w:val="both"/>
        <w:rPr>
          <w:rFonts w:ascii="Bookman Old Style" w:hAnsi="Bookman Old Style" w:cs="Arial"/>
        </w:rPr>
      </w:pPr>
      <w:r w:rsidRPr="00A439A3">
        <w:rPr>
          <w:rFonts w:ascii="Bookman Old Style" w:hAnsi="Bookman Old Style" w:cs="Arial"/>
        </w:rPr>
        <w:t>Most Swiss employers pay your relocation expenses up to a specified limit, although you may be required to sign a contract which stipulates that if you leave the employer before a certain period elapses (e.g. five years), you must repay a percentage of your removal costs, depending on your length of service.</w:t>
      </w:r>
      <w:r w:rsidR="00C13AC9">
        <w:rPr>
          <w:rFonts w:ascii="Bookman Old Style" w:hAnsi="Bookman Old Style" w:cs="Arial"/>
        </w:rPr>
        <w:t xml:space="preserve"> It is way too better to hire a virtual employee.</w:t>
      </w:r>
    </w:p>
    <w:sectPr w:rsidR="008C4A0B" w:rsidRPr="00BB30FC" w:rsidSect="00A439A3">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AD2D20"/>
    <w:rsid w:val="00073240"/>
    <w:rsid w:val="00120404"/>
    <w:rsid w:val="001F480A"/>
    <w:rsid w:val="00287BBC"/>
    <w:rsid w:val="004A5650"/>
    <w:rsid w:val="004B0F84"/>
    <w:rsid w:val="004D46A8"/>
    <w:rsid w:val="006F2634"/>
    <w:rsid w:val="007619BD"/>
    <w:rsid w:val="007636B2"/>
    <w:rsid w:val="008B1053"/>
    <w:rsid w:val="008C4A0B"/>
    <w:rsid w:val="009247E8"/>
    <w:rsid w:val="00A439A3"/>
    <w:rsid w:val="00AD2D20"/>
    <w:rsid w:val="00B0265C"/>
    <w:rsid w:val="00B50605"/>
    <w:rsid w:val="00BB30FC"/>
    <w:rsid w:val="00BB3CA2"/>
    <w:rsid w:val="00C13AC9"/>
    <w:rsid w:val="00D913EE"/>
    <w:rsid w:val="00DB5D92"/>
    <w:rsid w:val="00E36837"/>
    <w:rsid w:val="00E61ADF"/>
    <w:rsid w:val="00E741CE"/>
    <w:rsid w:val="00F01ADC"/>
    <w:rsid w:val="00F10E08"/>
    <w:rsid w:val="00F3408D"/>
    <w:rsid w:val="00F66C0C"/>
    <w:rsid w:val="00F97B70"/>
    <w:rsid w:val="00FF1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80A"/>
  </w:style>
  <w:style w:type="paragraph" w:styleId="Heading2">
    <w:name w:val="heading 2"/>
    <w:basedOn w:val="Normal"/>
    <w:link w:val="Heading2Char"/>
    <w:uiPriority w:val="9"/>
    <w:qFormat/>
    <w:rsid w:val="008C4A0B"/>
    <w:pPr>
      <w:spacing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C4A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2D20"/>
    <w:rPr>
      <w:b/>
      <w:bCs/>
    </w:rPr>
  </w:style>
  <w:style w:type="character" w:customStyle="1" w:styleId="Heading2Char">
    <w:name w:val="Heading 2 Char"/>
    <w:basedOn w:val="DefaultParagraphFont"/>
    <w:link w:val="Heading2"/>
    <w:uiPriority w:val="9"/>
    <w:rsid w:val="008C4A0B"/>
    <w:rPr>
      <w:rFonts w:ascii="Times New Roman" w:eastAsia="Times New Roman" w:hAnsi="Times New Roman" w:cs="Times New Roman"/>
      <w:b/>
      <w:bCs/>
      <w:sz w:val="36"/>
      <w:szCs w:val="36"/>
    </w:rPr>
  </w:style>
  <w:style w:type="paragraph" w:styleId="NormalWeb">
    <w:name w:val="Normal (Web)"/>
    <w:basedOn w:val="Normal"/>
    <w:uiPriority w:val="99"/>
    <w:unhideWhenUsed/>
    <w:rsid w:val="008C4A0B"/>
    <w:pPr>
      <w:spacing w:line="240" w:lineRule="auto"/>
      <w:jc w:val="left"/>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C4A0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8C4A0B"/>
    <w:rPr>
      <w:i/>
      <w:iCs/>
    </w:rPr>
  </w:style>
  <w:style w:type="paragraph" w:customStyle="1" w:styleId="wp-caption-text">
    <w:name w:val="wp-caption-text"/>
    <w:basedOn w:val="Normal"/>
    <w:rsid w:val="006F2634"/>
    <w:pPr>
      <w:spacing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263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634"/>
    <w:rPr>
      <w:rFonts w:ascii="Tahoma" w:hAnsi="Tahoma" w:cs="Tahoma"/>
      <w:sz w:val="16"/>
      <w:szCs w:val="16"/>
    </w:rPr>
  </w:style>
  <w:style w:type="paragraph" w:styleId="ListParagraph">
    <w:name w:val="List Paragraph"/>
    <w:basedOn w:val="Normal"/>
    <w:uiPriority w:val="34"/>
    <w:qFormat/>
    <w:rsid w:val="00E741CE"/>
    <w:pPr>
      <w:ind w:left="720"/>
      <w:contextualSpacing/>
    </w:pPr>
  </w:style>
</w:styles>
</file>

<file path=word/webSettings.xml><?xml version="1.0" encoding="utf-8"?>
<w:webSettings xmlns:r="http://schemas.openxmlformats.org/officeDocument/2006/relationships" xmlns:w="http://schemas.openxmlformats.org/wordprocessingml/2006/main">
  <w:divs>
    <w:div w:id="26415715">
      <w:bodyDiv w:val="1"/>
      <w:marLeft w:val="0"/>
      <w:marRight w:val="0"/>
      <w:marTop w:val="0"/>
      <w:marBottom w:val="0"/>
      <w:divBdr>
        <w:top w:val="none" w:sz="0" w:space="0" w:color="auto"/>
        <w:left w:val="none" w:sz="0" w:space="0" w:color="auto"/>
        <w:bottom w:val="none" w:sz="0" w:space="0" w:color="auto"/>
        <w:right w:val="none" w:sz="0" w:space="0" w:color="auto"/>
      </w:divBdr>
    </w:div>
    <w:div w:id="97532191">
      <w:bodyDiv w:val="1"/>
      <w:marLeft w:val="0"/>
      <w:marRight w:val="0"/>
      <w:marTop w:val="0"/>
      <w:marBottom w:val="0"/>
      <w:divBdr>
        <w:top w:val="none" w:sz="0" w:space="0" w:color="auto"/>
        <w:left w:val="none" w:sz="0" w:space="0" w:color="auto"/>
        <w:bottom w:val="none" w:sz="0" w:space="0" w:color="auto"/>
        <w:right w:val="none" w:sz="0" w:space="0" w:color="auto"/>
      </w:divBdr>
    </w:div>
    <w:div w:id="192545841">
      <w:bodyDiv w:val="1"/>
      <w:marLeft w:val="0"/>
      <w:marRight w:val="0"/>
      <w:marTop w:val="0"/>
      <w:marBottom w:val="0"/>
      <w:divBdr>
        <w:top w:val="none" w:sz="0" w:space="0" w:color="auto"/>
        <w:left w:val="none" w:sz="0" w:space="0" w:color="auto"/>
        <w:bottom w:val="none" w:sz="0" w:space="0" w:color="auto"/>
        <w:right w:val="none" w:sz="0" w:space="0" w:color="auto"/>
      </w:divBdr>
      <w:divsChild>
        <w:div w:id="2032099518">
          <w:marLeft w:val="0"/>
          <w:marRight w:val="0"/>
          <w:marTop w:val="0"/>
          <w:marBottom w:val="0"/>
          <w:divBdr>
            <w:top w:val="none" w:sz="0" w:space="0" w:color="auto"/>
            <w:left w:val="none" w:sz="0" w:space="0" w:color="auto"/>
            <w:bottom w:val="none" w:sz="0" w:space="0" w:color="auto"/>
            <w:right w:val="none" w:sz="0" w:space="0" w:color="auto"/>
          </w:divBdr>
        </w:div>
      </w:divsChild>
    </w:div>
    <w:div w:id="644355720">
      <w:bodyDiv w:val="1"/>
      <w:marLeft w:val="0"/>
      <w:marRight w:val="0"/>
      <w:marTop w:val="0"/>
      <w:marBottom w:val="0"/>
      <w:divBdr>
        <w:top w:val="none" w:sz="0" w:space="0" w:color="auto"/>
        <w:left w:val="none" w:sz="0" w:space="0" w:color="auto"/>
        <w:bottom w:val="none" w:sz="0" w:space="0" w:color="auto"/>
        <w:right w:val="none" w:sz="0" w:space="0" w:color="auto"/>
      </w:divBdr>
      <w:divsChild>
        <w:div w:id="1241986690">
          <w:marLeft w:val="0"/>
          <w:marRight w:val="402"/>
          <w:marTop w:val="0"/>
          <w:marBottom w:val="268"/>
          <w:divBdr>
            <w:top w:val="none" w:sz="0" w:space="0" w:color="auto"/>
            <w:left w:val="none" w:sz="0" w:space="0" w:color="auto"/>
            <w:bottom w:val="none" w:sz="0" w:space="0" w:color="auto"/>
            <w:right w:val="none" w:sz="0" w:space="0" w:color="auto"/>
          </w:divBdr>
        </w:div>
      </w:divsChild>
    </w:div>
    <w:div w:id="1005087133">
      <w:bodyDiv w:val="1"/>
      <w:marLeft w:val="0"/>
      <w:marRight w:val="0"/>
      <w:marTop w:val="0"/>
      <w:marBottom w:val="0"/>
      <w:divBdr>
        <w:top w:val="none" w:sz="0" w:space="0" w:color="auto"/>
        <w:left w:val="none" w:sz="0" w:space="0" w:color="auto"/>
        <w:bottom w:val="none" w:sz="0" w:space="0" w:color="auto"/>
        <w:right w:val="none" w:sz="0" w:space="0" w:color="auto"/>
      </w:divBdr>
      <w:divsChild>
        <w:div w:id="1157647152">
          <w:marLeft w:val="0"/>
          <w:marRight w:val="0"/>
          <w:marTop w:val="0"/>
          <w:marBottom w:val="0"/>
          <w:divBdr>
            <w:top w:val="none" w:sz="0" w:space="0" w:color="auto"/>
            <w:left w:val="none" w:sz="0" w:space="0" w:color="auto"/>
            <w:bottom w:val="none" w:sz="0" w:space="0" w:color="auto"/>
            <w:right w:val="none" w:sz="0" w:space="0" w:color="auto"/>
          </w:divBdr>
        </w:div>
        <w:div w:id="159270991">
          <w:marLeft w:val="0"/>
          <w:marRight w:val="0"/>
          <w:marTop w:val="0"/>
          <w:marBottom w:val="0"/>
          <w:divBdr>
            <w:top w:val="none" w:sz="0" w:space="0" w:color="auto"/>
            <w:left w:val="none" w:sz="0" w:space="0" w:color="auto"/>
            <w:bottom w:val="none" w:sz="0" w:space="0" w:color="auto"/>
            <w:right w:val="none" w:sz="0" w:space="0" w:color="auto"/>
          </w:divBdr>
        </w:div>
        <w:div w:id="306326636">
          <w:marLeft w:val="0"/>
          <w:marRight w:val="0"/>
          <w:marTop w:val="0"/>
          <w:marBottom w:val="0"/>
          <w:divBdr>
            <w:top w:val="none" w:sz="0" w:space="0" w:color="auto"/>
            <w:left w:val="none" w:sz="0" w:space="0" w:color="auto"/>
            <w:bottom w:val="none" w:sz="0" w:space="0" w:color="auto"/>
            <w:right w:val="none" w:sz="0" w:space="0" w:color="auto"/>
          </w:divBdr>
        </w:div>
      </w:divsChild>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343245080">
      <w:bodyDiv w:val="1"/>
      <w:marLeft w:val="0"/>
      <w:marRight w:val="0"/>
      <w:marTop w:val="0"/>
      <w:marBottom w:val="0"/>
      <w:divBdr>
        <w:top w:val="none" w:sz="0" w:space="0" w:color="auto"/>
        <w:left w:val="none" w:sz="0" w:space="0" w:color="auto"/>
        <w:bottom w:val="none" w:sz="0" w:space="0" w:color="auto"/>
        <w:right w:val="none" w:sz="0" w:space="0" w:color="auto"/>
      </w:divBdr>
      <w:divsChild>
        <w:div w:id="388723462">
          <w:marLeft w:val="0"/>
          <w:marRight w:val="0"/>
          <w:marTop w:val="0"/>
          <w:marBottom w:val="0"/>
          <w:divBdr>
            <w:top w:val="none" w:sz="0" w:space="0" w:color="auto"/>
            <w:left w:val="none" w:sz="0" w:space="0" w:color="auto"/>
            <w:bottom w:val="none" w:sz="0" w:space="0" w:color="auto"/>
            <w:right w:val="none" w:sz="0" w:space="0" w:color="auto"/>
          </w:divBdr>
        </w:div>
      </w:divsChild>
    </w:div>
    <w:div w:id="1527209922">
      <w:bodyDiv w:val="1"/>
      <w:marLeft w:val="0"/>
      <w:marRight w:val="0"/>
      <w:marTop w:val="0"/>
      <w:marBottom w:val="0"/>
      <w:divBdr>
        <w:top w:val="none" w:sz="0" w:space="0" w:color="auto"/>
        <w:left w:val="none" w:sz="0" w:space="0" w:color="auto"/>
        <w:bottom w:val="none" w:sz="0" w:space="0" w:color="auto"/>
        <w:right w:val="none" w:sz="0" w:space="0" w:color="auto"/>
      </w:divBdr>
    </w:div>
    <w:div w:id="1789086888">
      <w:bodyDiv w:val="1"/>
      <w:marLeft w:val="0"/>
      <w:marRight w:val="0"/>
      <w:marTop w:val="0"/>
      <w:marBottom w:val="0"/>
      <w:divBdr>
        <w:top w:val="none" w:sz="0" w:space="0" w:color="auto"/>
        <w:left w:val="none" w:sz="0" w:space="0" w:color="auto"/>
        <w:bottom w:val="none" w:sz="0" w:space="0" w:color="auto"/>
        <w:right w:val="none" w:sz="0" w:space="0" w:color="auto"/>
      </w:divBdr>
    </w:div>
    <w:div w:id="1882395066">
      <w:bodyDiv w:val="1"/>
      <w:marLeft w:val="0"/>
      <w:marRight w:val="0"/>
      <w:marTop w:val="0"/>
      <w:marBottom w:val="0"/>
      <w:divBdr>
        <w:top w:val="none" w:sz="0" w:space="0" w:color="auto"/>
        <w:left w:val="none" w:sz="0" w:space="0" w:color="auto"/>
        <w:bottom w:val="none" w:sz="0" w:space="0" w:color="auto"/>
        <w:right w:val="none" w:sz="0" w:space="0" w:color="auto"/>
      </w:divBdr>
    </w:div>
    <w:div w:id="1894150108">
      <w:bodyDiv w:val="1"/>
      <w:marLeft w:val="0"/>
      <w:marRight w:val="0"/>
      <w:marTop w:val="0"/>
      <w:marBottom w:val="0"/>
      <w:divBdr>
        <w:top w:val="none" w:sz="0" w:space="0" w:color="auto"/>
        <w:left w:val="none" w:sz="0" w:space="0" w:color="auto"/>
        <w:bottom w:val="none" w:sz="0" w:space="0" w:color="auto"/>
        <w:right w:val="none" w:sz="0" w:space="0" w:color="auto"/>
      </w:divBdr>
    </w:div>
    <w:div w:id="1933008848">
      <w:bodyDiv w:val="1"/>
      <w:marLeft w:val="0"/>
      <w:marRight w:val="0"/>
      <w:marTop w:val="0"/>
      <w:marBottom w:val="0"/>
      <w:divBdr>
        <w:top w:val="none" w:sz="0" w:space="0" w:color="auto"/>
        <w:left w:val="none" w:sz="0" w:space="0" w:color="auto"/>
        <w:bottom w:val="none" w:sz="0" w:space="0" w:color="auto"/>
        <w:right w:val="none" w:sz="0" w:space="0" w:color="auto"/>
      </w:divBdr>
    </w:div>
    <w:div w:id="21419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4</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dc:creator>
  <cp:lastModifiedBy>Sherman</cp:lastModifiedBy>
  <cp:revision>28</cp:revision>
  <dcterms:created xsi:type="dcterms:W3CDTF">2019-11-08T11:17:00Z</dcterms:created>
  <dcterms:modified xsi:type="dcterms:W3CDTF">2019-11-11T08:55:00Z</dcterms:modified>
</cp:coreProperties>
</file>