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3B" w:rsidRPr="0046651B" w:rsidRDefault="00F27B3B" w:rsidP="00F15490">
      <w:pPr>
        <w:pStyle w:val="NormalWeb"/>
        <w:spacing w:beforeLines="120" w:beforeAutospacing="0" w:afterLines="120" w:afterAutospacing="0" w:line="360" w:lineRule="auto"/>
        <w:jc w:val="center"/>
        <w:rPr>
          <w:rFonts w:ascii="Bookman Old Style" w:hAnsi="Bookman Old Style"/>
          <w:b/>
          <w:bCs/>
          <w:color w:val="1C1E29"/>
          <w:sz w:val="32"/>
          <w:szCs w:val="32"/>
          <w:u w:val="single"/>
        </w:rPr>
      </w:pPr>
      <w:r w:rsidRPr="0046651B">
        <w:rPr>
          <w:rStyle w:val="Strong"/>
          <w:rFonts w:ascii="Bookman Old Style" w:hAnsi="Bookman Old Style"/>
          <w:color w:val="1C1E29"/>
          <w:sz w:val="32"/>
          <w:szCs w:val="32"/>
          <w:u w:val="single"/>
        </w:rPr>
        <w:t>Hiring a new employee in Denmark</w:t>
      </w:r>
    </w:p>
    <w:p w:rsidR="00F27B3B" w:rsidRPr="0046651B" w:rsidRDefault="00F27B3B" w:rsidP="00F15490">
      <w:pPr>
        <w:pStyle w:val="NormalWeb"/>
        <w:spacing w:beforeLines="120" w:beforeAutospacing="0" w:afterLines="120" w:afterAutospacing="0" w:line="360" w:lineRule="auto"/>
        <w:jc w:val="both"/>
        <w:rPr>
          <w:rFonts w:ascii="Bookman Old Style" w:hAnsi="Bookman Old Style"/>
          <w:color w:val="1C1E29"/>
        </w:rPr>
      </w:pPr>
      <w:r w:rsidRPr="0046651B">
        <w:rPr>
          <w:rFonts w:ascii="Bookman Old Style" w:hAnsi="Bookman Old Style"/>
          <w:color w:val="1C1E29"/>
        </w:rPr>
        <w:t>If you have a business in Denmark and want to employ permanent or temporary staff, you can use this checklist to find out which obligations you must fulfill. This checklist also includes a number of obligations relevant for employing staff from outside Denmark.</w:t>
      </w:r>
    </w:p>
    <w:p w:rsidR="00E75640" w:rsidRPr="0046651B" w:rsidRDefault="00E75640" w:rsidP="00F15490">
      <w:pPr>
        <w:spacing w:beforeLines="120" w:beforeAutospacing="0" w:afterLines="120" w:afterAutospacing="0"/>
        <w:rPr>
          <w:rFonts w:ascii="Bookman Old Style" w:hAnsi="Bookman Old Style"/>
          <w:b/>
          <w:sz w:val="24"/>
          <w:szCs w:val="24"/>
        </w:rPr>
      </w:pPr>
      <w:r w:rsidRPr="0046651B">
        <w:rPr>
          <w:rFonts w:ascii="Bookman Old Style" w:hAnsi="Bookman Old Style"/>
          <w:b/>
          <w:sz w:val="24"/>
          <w:szCs w:val="24"/>
        </w:rPr>
        <w:t xml:space="preserve">Please check this list below- </w:t>
      </w:r>
    </w:p>
    <w:p w:rsidR="00E75640" w:rsidRPr="0046651B" w:rsidRDefault="00E75640" w:rsidP="00F15490">
      <w:pPr>
        <w:spacing w:beforeLines="120" w:beforeAutospacing="0" w:afterLines="120" w:afterAutospacing="0"/>
        <w:rPr>
          <w:rFonts w:ascii="Bookman Old Style" w:hAnsi="Bookman Old Style"/>
          <w:sz w:val="24"/>
          <w:szCs w:val="24"/>
        </w:rPr>
      </w:pPr>
      <w:r w:rsidRPr="0046651B">
        <w:rPr>
          <w:rFonts w:ascii="Bookman Old Style" w:hAnsi="Bookman Old Style"/>
          <w:b/>
          <w:sz w:val="24"/>
          <w:szCs w:val="24"/>
        </w:rPr>
        <w:t xml:space="preserve">Screen your future employees- </w:t>
      </w:r>
      <w:r w:rsidRPr="0046651B">
        <w:rPr>
          <w:rFonts w:ascii="Bookman Old Style" w:hAnsi="Bookman Old Style"/>
          <w:sz w:val="24"/>
          <w:szCs w:val="24"/>
        </w:rPr>
        <w:t>When you hire employees who will hold integrity-sensitive positions, you may need to screen future employees. This is not only possible when hiring regular staff, but also for interim personnel, self-employed professionals, temporary staff and interns.</w:t>
      </w:r>
    </w:p>
    <w:p w:rsidR="0046651B" w:rsidRPr="0046651B" w:rsidRDefault="0046651B" w:rsidP="00F15490">
      <w:pPr>
        <w:spacing w:beforeLines="120" w:beforeAutospacing="0" w:afterLines="120" w:afterAutospacing="0"/>
        <w:rPr>
          <w:rFonts w:ascii="Bookman Old Style" w:hAnsi="Bookman Old Style"/>
          <w:sz w:val="24"/>
          <w:szCs w:val="24"/>
        </w:rPr>
      </w:pPr>
      <w:r w:rsidRPr="0046651B">
        <w:rPr>
          <w:rStyle w:val="Strong"/>
          <w:rFonts w:ascii="Bookman Old Style" w:hAnsi="Bookman Old Style"/>
          <w:color w:val="1C1E29"/>
          <w:sz w:val="24"/>
          <w:szCs w:val="24"/>
        </w:rPr>
        <w:t>Register as an employer with the Dutch Tax and Customs Administration-</w:t>
      </w:r>
      <w:r w:rsidRPr="0046651B">
        <w:rPr>
          <w:rFonts w:ascii="Bookman Old Style" w:hAnsi="Bookman Old Style"/>
          <w:sz w:val="24"/>
          <w:szCs w:val="24"/>
        </w:rPr>
        <w:t>If you are hiring workers for the first time, you must register as a worker with the Tax and Customs Administration. You will then receive the necessary forms to pay your payroll tax obligations.</w:t>
      </w:r>
    </w:p>
    <w:p w:rsidR="0046651B" w:rsidRPr="0046651B" w:rsidRDefault="0046651B" w:rsidP="00F15490">
      <w:pPr>
        <w:spacing w:beforeLines="120" w:beforeAutospacing="0" w:afterLines="120" w:afterAutospacing="0"/>
        <w:rPr>
          <w:rFonts w:ascii="Bookman Old Style" w:hAnsi="Bookman Old Style"/>
          <w:sz w:val="24"/>
          <w:szCs w:val="24"/>
        </w:rPr>
      </w:pPr>
      <w:r w:rsidRPr="0046651B">
        <w:rPr>
          <w:rStyle w:val="Strong"/>
          <w:rFonts w:ascii="Bookman Old Style" w:hAnsi="Bookman Old Style"/>
          <w:color w:val="1C1E29"/>
          <w:sz w:val="24"/>
          <w:szCs w:val="24"/>
        </w:rPr>
        <w:t>Pay at least the minimum wage and holiday allowance- </w:t>
      </w:r>
      <w:r w:rsidRPr="0046651B">
        <w:rPr>
          <w:rFonts w:ascii="Bookman Old Style" w:hAnsi="Bookman Old Style"/>
          <w:sz w:val="24"/>
          <w:szCs w:val="24"/>
        </w:rPr>
        <w:t>Everyone working in Denmark is entitled to the statutory minimum wage and a holiday allowance. This also applies to short-term workers, flex workers, and foreign personnel.</w:t>
      </w:r>
    </w:p>
    <w:p w:rsidR="0046651B" w:rsidRPr="0046651B" w:rsidRDefault="0046651B" w:rsidP="00F15490">
      <w:pPr>
        <w:spacing w:beforeLines="120" w:beforeAutospacing="0" w:afterLines="120" w:afterAutospacing="0"/>
        <w:rPr>
          <w:rFonts w:ascii="Bookman Old Style" w:hAnsi="Bookman Old Style"/>
          <w:sz w:val="24"/>
          <w:szCs w:val="24"/>
        </w:rPr>
      </w:pPr>
      <w:r w:rsidRPr="0046651B">
        <w:rPr>
          <w:rStyle w:val="Strong"/>
          <w:rFonts w:ascii="Bookman Old Style" w:hAnsi="Bookman Old Style"/>
          <w:color w:val="1C1E29"/>
          <w:sz w:val="24"/>
          <w:szCs w:val="24"/>
        </w:rPr>
        <w:t>Provide healthy and safe working conditions</w:t>
      </w:r>
      <w:r w:rsidRPr="0046651B">
        <w:rPr>
          <w:rFonts w:ascii="Bookman Old Style" w:hAnsi="Bookman Old Style"/>
          <w:sz w:val="24"/>
          <w:szCs w:val="24"/>
        </w:rPr>
        <w:t>- As an employer, you must ensure a healthy and safe workplace for all your workers. The SZW Inspectorate or your sector institute can provide you with information about the rules.</w:t>
      </w:r>
    </w:p>
    <w:p w:rsidR="00F27B3B" w:rsidRPr="0046651B" w:rsidRDefault="00F27B3B" w:rsidP="00F15490">
      <w:pPr>
        <w:spacing w:beforeLines="120" w:beforeAutospacing="0" w:afterLines="120" w:afterAutospacing="0"/>
        <w:rPr>
          <w:rFonts w:ascii="Bookman Old Style" w:hAnsi="Bookman Old Style"/>
          <w:sz w:val="24"/>
          <w:szCs w:val="24"/>
        </w:rPr>
      </w:pPr>
      <w:r w:rsidRPr="0046651B">
        <w:rPr>
          <w:rStyle w:val="Strong"/>
          <w:rFonts w:ascii="Bookman Old Style" w:hAnsi="Bookman Old Style"/>
          <w:sz w:val="24"/>
          <w:szCs w:val="24"/>
        </w:rPr>
        <w:t>Fixed social contribution rate</w:t>
      </w:r>
      <w:r w:rsidRPr="0046651B">
        <w:rPr>
          <w:rFonts w:ascii="Bookman Old Style" w:hAnsi="Bookman Old Style"/>
          <w:sz w:val="24"/>
          <w:szCs w:val="24"/>
        </w:rPr>
        <w:t>- Denmark provide</w:t>
      </w:r>
      <w:r w:rsidR="00F15490">
        <w:rPr>
          <w:rFonts w:ascii="Bookman Old Style" w:hAnsi="Bookman Old Style"/>
          <w:sz w:val="24"/>
          <w:szCs w:val="24"/>
        </w:rPr>
        <w:t>s</w:t>
      </w:r>
      <w:r w:rsidRPr="0046651B">
        <w:rPr>
          <w:rFonts w:ascii="Bookman Old Style" w:hAnsi="Bookman Old Style"/>
          <w:sz w:val="24"/>
          <w:szCs w:val="24"/>
        </w:rPr>
        <w:t xml:space="preserve"> the world’s lowest employer costs with employers paying less than one percent (maximum 1,350 Euro) per employee per year in the social event. This is owing to the reality that </w:t>
      </w:r>
      <w:r w:rsidRPr="0046651B">
        <w:rPr>
          <w:rFonts w:ascii="Bookman Old Style" w:hAnsi="Bookman Old Style"/>
          <w:sz w:val="24"/>
          <w:szCs w:val="24"/>
        </w:rPr>
        <w:lastRenderedPageBreak/>
        <w:t>healthcare and social welfare benefits are financed by the Danish State and that most pension schemes in Denmark are private rather than public.</w:t>
      </w:r>
    </w:p>
    <w:p w:rsidR="00F27B3B" w:rsidRPr="0046651B" w:rsidRDefault="00F27B3B" w:rsidP="00F15490">
      <w:pPr>
        <w:spacing w:beforeLines="120" w:beforeAutospacing="0" w:afterLines="120" w:afterAutospacing="0"/>
        <w:rPr>
          <w:rFonts w:ascii="Bookman Old Style" w:hAnsi="Bookman Old Style"/>
          <w:sz w:val="24"/>
          <w:szCs w:val="24"/>
        </w:rPr>
      </w:pPr>
      <w:r w:rsidRPr="0046651B">
        <w:rPr>
          <w:rStyle w:val="Strong"/>
          <w:rFonts w:ascii="Bookman Old Style" w:hAnsi="Bookman Old Style"/>
          <w:sz w:val="24"/>
          <w:szCs w:val="24"/>
        </w:rPr>
        <w:t>Work-related costs scheme- </w:t>
      </w:r>
      <w:r w:rsidRPr="0046651B">
        <w:rPr>
          <w:rFonts w:ascii="Bookman Old Style" w:hAnsi="Bookman Old Style"/>
          <w:sz w:val="24"/>
          <w:szCs w:val="24"/>
        </w:rPr>
        <w:t>The work-related price scheme allows employers to supply some benefits tax-free, such as travel allowances, learning costs, lunches, and Christmas hampers. Employers may provide such items tax-free only if their total value is less than 1.6% of salary costs. If their total value exceeds 1.6%, the employer must pay an 80% tax on the excess.</w:t>
      </w:r>
    </w:p>
    <w:p w:rsidR="005D44BB" w:rsidRPr="0046651B" w:rsidRDefault="00F27B3B" w:rsidP="00F15490">
      <w:pPr>
        <w:spacing w:beforeLines="120" w:beforeAutospacing="0" w:afterLines="120" w:afterAutospacing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46651B">
        <w:rPr>
          <w:rStyle w:val="Strong"/>
          <w:rFonts w:ascii="Bookman Old Style" w:hAnsi="Bookman Old Style"/>
          <w:sz w:val="24"/>
          <w:szCs w:val="24"/>
        </w:rPr>
        <w:t>Employee pension- </w:t>
      </w:r>
      <w:r w:rsidRPr="0046651B">
        <w:rPr>
          <w:rFonts w:ascii="Bookman Old Style" w:hAnsi="Bookman Old Style"/>
          <w:sz w:val="24"/>
          <w:szCs w:val="24"/>
        </w:rPr>
        <w:t>Many companies provide a pe</w:t>
      </w:r>
      <w:r w:rsidR="00F15490">
        <w:rPr>
          <w:rFonts w:ascii="Bookman Old Style" w:hAnsi="Bookman Old Style"/>
          <w:sz w:val="24"/>
          <w:szCs w:val="24"/>
        </w:rPr>
        <w:t>nsion for their employees. It varies</w:t>
      </w:r>
      <w:r w:rsidRPr="0046651B">
        <w:rPr>
          <w:rFonts w:ascii="Bookman Old Style" w:hAnsi="Bookman Old Style"/>
          <w:sz w:val="24"/>
          <w:szCs w:val="24"/>
        </w:rPr>
        <w:t xml:space="preserve"> from 3-5% of employee</w:t>
      </w:r>
      <w:r w:rsidR="00F15490">
        <w:rPr>
          <w:rFonts w:ascii="Bookman Old Style" w:hAnsi="Bookman Old Style"/>
          <w:sz w:val="24"/>
          <w:szCs w:val="24"/>
        </w:rPr>
        <w:t>s</w:t>
      </w:r>
      <w:r w:rsidRPr="0046651B">
        <w:rPr>
          <w:rFonts w:ascii="Bookman Old Style" w:hAnsi="Bookman Old Style"/>
          <w:sz w:val="24"/>
          <w:szCs w:val="24"/>
        </w:rPr>
        <w:t xml:space="preserve"> </w:t>
      </w:r>
      <w:r w:rsidR="00F15490">
        <w:rPr>
          <w:rFonts w:ascii="Bookman Old Style" w:hAnsi="Bookman Old Style"/>
          <w:sz w:val="24"/>
          <w:szCs w:val="24"/>
        </w:rPr>
        <w:t xml:space="preserve">in </w:t>
      </w:r>
      <w:r w:rsidRPr="0046651B">
        <w:rPr>
          <w:rFonts w:ascii="Bookman Old Style" w:hAnsi="Bookman Old Style"/>
          <w:sz w:val="24"/>
          <w:szCs w:val="24"/>
        </w:rPr>
        <w:t>total salaries. This is an extra cost which managed by the company</w:t>
      </w:r>
      <w:r w:rsidRPr="0046651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</w:p>
    <w:p w:rsidR="006B32CD" w:rsidRPr="0046651B" w:rsidRDefault="00F27B3B" w:rsidP="00F15490">
      <w:pPr>
        <w:spacing w:beforeLines="120" w:beforeAutospacing="0" w:afterLines="120" w:afterAutospacing="0"/>
        <w:rPr>
          <w:rFonts w:ascii="Bookman Old Style" w:hAnsi="Bookman Old Style"/>
          <w:sz w:val="24"/>
          <w:szCs w:val="24"/>
        </w:rPr>
      </w:pPr>
      <w:r w:rsidRPr="0046651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So from the above-mentioned point, we can say that it's much better and hassle-free to hire an employee virtually. There's no need for </w:t>
      </w:r>
      <w:r w:rsidR="00F1549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an </w:t>
      </w:r>
      <w:r w:rsidRPr="0046651B">
        <w:rPr>
          <w:rFonts w:ascii="Bookman Old Style" w:eastAsia="Times New Roman" w:hAnsi="Bookman Old Style" w:cs="Times New Roman"/>
          <w:bCs/>
          <w:sz w:val="24"/>
          <w:szCs w:val="24"/>
        </w:rPr>
        <w:t>additional cost to hire a virtual employee.</w:t>
      </w:r>
    </w:p>
    <w:p w:rsidR="0081304A" w:rsidRPr="0046651B" w:rsidRDefault="0081304A" w:rsidP="004F5BA8">
      <w:pPr>
        <w:spacing w:beforeLines="120" w:beforeAutospacing="0" w:afterLines="120" w:afterAutospacing="0"/>
        <w:rPr>
          <w:rFonts w:ascii="Bookman Old Style" w:hAnsi="Bookman Old Style"/>
          <w:sz w:val="24"/>
          <w:szCs w:val="24"/>
        </w:rPr>
      </w:pPr>
    </w:p>
    <w:sectPr w:rsidR="0081304A" w:rsidRPr="0046651B" w:rsidSect="001F4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F390A"/>
    <w:rsid w:val="001F480A"/>
    <w:rsid w:val="0046651B"/>
    <w:rsid w:val="00497718"/>
    <w:rsid w:val="004B0F84"/>
    <w:rsid w:val="004F5BA8"/>
    <w:rsid w:val="005D44BB"/>
    <w:rsid w:val="006B32CD"/>
    <w:rsid w:val="00745FB7"/>
    <w:rsid w:val="007619BD"/>
    <w:rsid w:val="0081304A"/>
    <w:rsid w:val="00C67B96"/>
    <w:rsid w:val="00D46CE4"/>
    <w:rsid w:val="00E75640"/>
    <w:rsid w:val="00F10E08"/>
    <w:rsid w:val="00F15490"/>
    <w:rsid w:val="00F27B3B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0A"/>
  </w:style>
  <w:style w:type="paragraph" w:styleId="Heading2">
    <w:name w:val="heading 2"/>
    <w:basedOn w:val="Normal"/>
    <w:link w:val="Heading2Char"/>
    <w:uiPriority w:val="9"/>
    <w:qFormat/>
    <w:rsid w:val="005D44BB"/>
    <w:pPr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44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27B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7B3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Sherman</cp:lastModifiedBy>
  <cp:revision>13</cp:revision>
  <dcterms:created xsi:type="dcterms:W3CDTF">2019-11-07T11:22:00Z</dcterms:created>
  <dcterms:modified xsi:type="dcterms:W3CDTF">2019-11-11T05:31:00Z</dcterms:modified>
</cp:coreProperties>
</file>